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Heading2"/>
        <w:contextualSpacing w:val="0"/>
        <w:rPr/>
      </w:pPr>
      <w:bookmarkStart w:colFirst="0" w:colLast="0" w:name="_xi556gaff2ei" w:id="0"/>
      <w:bookmarkEnd w:id="0"/>
      <w:r w:rsidDel="00000000" w:rsidR="00000000" w:rsidRPr="00000000">
        <w:rPr>
          <w:rtl w:val="0"/>
        </w:rPr>
        <w:t xml:space="preserve">Model and GIS Data Availability</w:t>
      </w:r>
    </w:p>
    <w:p w:rsidR="00000000" w:rsidDel="00000000" w:rsidP="00000000" w:rsidRDefault="00000000" w:rsidRPr="00000000">
      <w:pPr>
        <w:contextualSpacing w:val="0"/>
        <w:rPr/>
      </w:pPr>
      <w:r w:rsidDel="00000000" w:rsidR="00000000" w:rsidRPr="00000000">
        <w:rPr>
          <w:rtl w:val="0"/>
        </w:rPr>
        <w:t xml:space="preserve">Our best model in this area looks like this (for reference, this is sfb_dfm_v2):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784600"/>
            <wp:effectExtent b="0" l="0" r="0" t="0"/>
            <wp:docPr id="5"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Very little of the intertidal and wetland is captured.</w:t>
      </w:r>
    </w:p>
    <w:p w:rsidR="00000000" w:rsidDel="00000000" w:rsidP="00000000" w:rsidRDefault="00000000" w:rsidRPr="00000000">
      <w:pPr>
        <w:contextualSpacing w:val="0"/>
        <w:rPr/>
      </w:pPr>
      <w:r w:rsidDel="00000000" w:rsidR="00000000" w:rsidRPr="00000000">
        <w:rPr>
          <w:rtl w:val="0"/>
        </w:rPr>
        <w:br w:type="textWrapping"/>
      </w:r>
    </w:p>
    <w:p w:rsidR="00000000" w:rsidDel="00000000" w:rsidP="00000000" w:rsidRDefault="00000000" w:rsidRPr="00000000">
      <w:pPr>
        <w:pStyle w:val="Heading2"/>
        <w:contextualSpacing w:val="0"/>
        <w:rPr/>
      </w:pPr>
      <w:bookmarkStart w:colFirst="0" w:colLast="0" w:name="_wo80clcy5k37" w:id="1"/>
      <w:bookmarkEnd w:id="1"/>
      <w:r w:rsidDel="00000000" w:rsidR="00000000" w:rsidRPr="00000000">
        <w:rPr>
          <w:rtl w:val="0"/>
        </w:rPr>
        <w:t xml:space="preserve">USGS 2m Topobathy</w:t>
      </w:r>
    </w:p>
    <w:p w:rsidR="00000000" w:rsidDel="00000000" w:rsidP="00000000" w:rsidRDefault="00000000" w:rsidRPr="00000000">
      <w:pPr>
        <w:contextualSpacing w:val="0"/>
        <w:rPr/>
      </w:pPr>
      <w:r w:rsidDel="00000000" w:rsidR="00000000" w:rsidRPr="00000000">
        <w:rPr>
          <w:rtl w:val="0"/>
        </w:rPr>
        <w:t xml:space="preserve">Seems pretty good, and no real obvious places where the LiDaR is contaminated by standing water.  </w:t>
      </w:r>
    </w:p>
    <w:p w:rsidR="00000000" w:rsidDel="00000000" w:rsidP="00000000" w:rsidRDefault="00000000" w:rsidRPr="00000000">
      <w:pPr>
        <w:contextualSpacing w:val="0"/>
        <w:rPr/>
      </w:pPr>
      <w:r w:rsidDel="00000000" w:rsidR="00000000" w:rsidRPr="00000000">
        <w:rPr>
          <w:rtl w:val="0"/>
        </w:rPr>
        <w:t xml:space="preserve">This is a merged LiDaR/sonar/other DEM, mostly assembled by USGS.</w:t>
      </w:r>
    </w:p>
    <w:p w:rsidR="00000000" w:rsidDel="00000000" w:rsidP="00000000" w:rsidRDefault="00000000" w:rsidRPr="00000000">
      <w:pPr>
        <w:contextualSpacing w:val="0"/>
        <w:rPr>
          <w:sz w:val="18"/>
          <w:szCs w:val="18"/>
        </w:rPr>
      </w:pPr>
      <w:r w:rsidDel="00000000" w:rsidR="00000000" w:rsidRPr="00000000">
        <w:rPr>
          <w:sz w:val="18"/>
          <w:szCs w:val="18"/>
          <w:rtl w:val="0"/>
        </w:rPr>
        <w:t xml:space="preserve">(I:/BASELAYERS/Elevation_DerivedProducts/LiDAR 2005-2012 entire Bay Area from AECOM/USGS_TopoBathy/San_Francisco_TopoBathy_Elevation_2m.tif)</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4216400"/>
            <wp:effectExtent b="12700" l="12700" r="12700" t="12700"/>
            <wp:docPr id="2"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4216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Zoomed in to see more of the high intertidal detail:</w:t>
      </w:r>
    </w:p>
    <w:p w:rsidR="00000000" w:rsidDel="00000000" w:rsidP="00000000" w:rsidRDefault="00000000" w:rsidRPr="00000000">
      <w:pPr>
        <w:contextualSpacing w:val="0"/>
        <w:rPr/>
      </w:pPr>
      <w:r w:rsidDel="00000000" w:rsidR="00000000" w:rsidRPr="00000000">
        <w:rPr/>
        <w:drawing>
          <wp:inline distB="114300" distT="114300" distL="114300" distR="114300">
            <wp:extent cx="5715000" cy="3981450"/>
            <wp:effectExtent b="12700" l="12700" r="12700" t="12700"/>
            <wp:docPr id="1" name="image8.png"/>
            <a:graphic>
              <a:graphicData uri="http://schemas.openxmlformats.org/drawingml/2006/picture">
                <pic:pic>
                  <pic:nvPicPr>
                    <pic:cNvPr id="0" name="image8.png"/>
                    <pic:cNvPicPr preferRelativeResize="0"/>
                  </pic:nvPicPr>
                  <pic:blipFill>
                    <a:blip r:embed="rId8"/>
                    <a:srcRect b="2721" l="1282" r="2564" t="2494"/>
                    <a:stretch>
                      <a:fillRect/>
                    </a:stretch>
                  </pic:blipFill>
                  <pic:spPr>
                    <a:xfrm>
                      <a:off x="0" y="0"/>
                      <a:ext cx="5715000" cy="39814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vi556iinmb0w" w:id="2"/>
      <w:bookmarkEnd w:id="2"/>
      <w:r w:rsidDel="00000000" w:rsidR="00000000" w:rsidRPr="00000000">
        <w:rPr>
          <w:rtl w:val="0"/>
        </w:rPr>
        <w:t xml:space="preserve">Tidal Data</w:t>
      </w:r>
    </w:p>
    <w:p w:rsidR="00000000" w:rsidDel="00000000" w:rsidP="00000000" w:rsidRDefault="00000000" w:rsidRPr="00000000">
      <w:pPr>
        <w:contextualSpacing w:val="0"/>
        <w:rPr/>
      </w:pPr>
      <w:hyperlink r:id="rId9">
        <w:r w:rsidDel="00000000" w:rsidR="00000000" w:rsidRPr="00000000">
          <w:rPr>
            <w:color w:val="1155cc"/>
            <w:u w:val="single"/>
            <w:rtl w:val="0"/>
          </w:rPr>
          <w:t xml:space="preserve">Redwood City tide gage</w:t>
        </w:r>
      </w:hyperlink>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This gage has no tie-in to NAVD88, but I imagine it would be pretty close to use a MSL-NAVD88 comparison from Alameda.  The model calculates that MSL at Redwood City is 1.5cm higher than MSL at Alameda.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hyperlink r:id="rId10">
        <w:r w:rsidDel="00000000" w:rsidR="00000000" w:rsidRPr="00000000">
          <w:rPr>
            <w:color w:val="1155cc"/>
            <w:u w:val="single"/>
            <w:rtl w:val="0"/>
          </w:rPr>
          <w:t xml:space="preserve">Alameda MSL</w:t>
        </w:r>
      </w:hyperlink>
      <w:r w:rsidDel="00000000" w:rsidR="00000000" w:rsidRPr="00000000">
        <w:rPr>
          <w:rtl w:val="0"/>
        </w:rPr>
        <w:t xml:space="preserve"> is 2.067 STND, with NAVD88 of 1.086 STND, or MSL=0.981 m NAVD88</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That makes Redwood City MSL 0.996 m NAVD88, and STND is 2.396 m below NAVD88.</w:t>
      </w:r>
    </w:p>
    <w:p w:rsidR="00000000" w:rsidDel="00000000" w:rsidP="00000000" w:rsidRDefault="00000000" w:rsidRPr="00000000">
      <w:pPr>
        <w:contextualSpacing w:val="0"/>
        <w:rPr>
          <w:sz w:val="20"/>
          <w:szCs w:val="20"/>
          <w:shd w:fill="f9f9f9" w:val="clear"/>
        </w:rPr>
      </w:pPr>
      <w:r w:rsidDel="00000000" w:rsidR="00000000" w:rsidRPr="00000000">
        <w:rPr>
          <w:rtl w:val="0"/>
        </w:rPr>
        <w:t xml:space="preserve">MHHW is </w:t>
      </w:r>
      <w:r w:rsidDel="00000000" w:rsidR="00000000" w:rsidRPr="00000000">
        <w:rPr>
          <w:sz w:val="20"/>
          <w:szCs w:val="20"/>
          <w:shd w:fill="f9f9f9" w:val="clear"/>
          <w:rtl w:val="0"/>
        </w:rPr>
        <w:t xml:space="preserve">4.551</w:t>
      </w:r>
    </w:p>
    <w:p w:rsidR="00000000" w:rsidDel="00000000" w:rsidP="00000000" w:rsidRDefault="00000000" w:rsidRPr="00000000">
      <w:pPr>
        <w:contextualSpacing w:val="0"/>
        <w:rPr>
          <w:sz w:val="20"/>
          <w:szCs w:val="20"/>
          <w:shd w:fill="f9f9f9" w:val="clea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shd w:fill="f9f9f9"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shd w:fill="f9f9f9" w:val="clear"/>
              </w:rPr>
            </w:pPr>
            <w:r w:rsidDel="00000000" w:rsidR="00000000" w:rsidRPr="00000000">
              <w:rPr>
                <w:sz w:val="20"/>
                <w:szCs w:val="20"/>
                <w:shd w:fill="f9f9f9" w:val="clear"/>
                <w:rtl w:val="0"/>
              </w:rPr>
              <w:t xml:space="preserve">STND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shd w:fill="f9f9f9" w:val="clear"/>
              </w:rPr>
            </w:pPr>
            <w:r w:rsidDel="00000000" w:rsidR="00000000" w:rsidRPr="00000000">
              <w:rPr>
                <w:sz w:val="20"/>
                <w:szCs w:val="20"/>
                <w:shd w:fill="f9f9f9" w:val="clear"/>
                <w:rtl w:val="0"/>
              </w:rPr>
              <w:t xml:space="preserve">NAVD88</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shd w:fill="f9f9f9" w:val="clear"/>
              </w:rPr>
            </w:pPr>
            <w:r w:rsidDel="00000000" w:rsidR="00000000" w:rsidRPr="00000000">
              <w:rPr>
                <w:sz w:val="20"/>
                <w:szCs w:val="20"/>
                <w:shd w:fill="f9f9f9" w:val="clear"/>
                <w:rtl w:val="0"/>
              </w:rPr>
              <w:t xml:space="preserve">MHHW</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shd w:fill="f9f9f9" w:val="clear"/>
              </w:rPr>
            </w:pPr>
            <w:r w:rsidDel="00000000" w:rsidR="00000000" w:rsidRPr="00000000">
              <w:rPr>
                <w:sz w:val="20"/>
                <w:szCs w:val="20"/>
                <w:shd w:fill="f9f9f9" w:val="clear"/>
                <w:rtl w:val="0"/>
              </w:rPr>
              <w:t xml:space="preserve">4.551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shd w:fill="f9f9f9" w:val="clear"/>
              </w:rPr>
            </w:pPr>
            <w:r w:rsidDel="00000000" w:rsidR="00000000" w:rsidRPr="00000000">
              <w:rPr>
                <w:sz w:val="20"/>
                <w:szCs w:val="20"/>
                <w:shd w:fill="f9f9f9" w:val="clear"/>
                <w:rtl w:val="0"/>
              </w:rPr>
              <w:t xml:space="preserve">2.155</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shd w:fill="f9f9f9" w:val="clear"/>
              </w:rPr>
            </w:pPr>
            <w:r w:rsidDel="00000000" w:rsidR="00000000" w:rsidRPr="00000000">
              <w:rPr>
                <w:sz w:val="20"/>
                <w:szCs w:val="20"/>
                <w:shd w:fill="f9f9f9" w:val="clear"/>
                <w:rtl w:val="0"/>
              </w:rPr>
              <w:t xml:space="preserve">MHW</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shd w:fill="f9f9f9" w:val="clear"/>
              </w:rPr>
            </w:pPr>
            <w:r w:rsidDel="00000000" w:rsidR="00000000" w:rsidRPr="00000000">
              <w:rPr>
                <w:sz w:val="20"/>
                <w:szCs w:val="20"/>
                <w:highlight w:val="white"/>
                <w:rtl w:val="0"/>
              </w:rPr>
              <w:t xml:space="preserve">4.358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shd w:fill="f9f9f9" w:val="clear"/>
              </w:rPr>
            </w:pPr>
            <w:r w:rsidDel="00000000" w:rsidR="00000000" w:rsidRPr="00000000">
              <w:rPr>
                <w:sz w:val="20"/>
                <w:szCs w:val="20"/>
                <w:shd w:fill="f9f9f9" w:val="clear"/>
                <w:rtl w:val="0"/>
              </w:rPr>
              <w:t xml:space="preserve">1.962</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shd w:fill="f9f9f9" w:val="clear"/>
              </w:rPr>
            </w:pPr>
            <w:r w:rsidDel="00000000" w:rsidR="00000000" w:rsidRPr="00000000">
              <w:rPr>
                <w:sz w:val="20"/>
                <w:szCs w:val="20"/>
                <w:shd w:fill="f9f9f9" w:val="clear"/>
                <w:rtl w:val="0"/>
              </w:rPr>
              <w:t xml:space="preserve">MSL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highlight w:val="white"/>
              </w:rPr>
            </w:pPr>
            <w:r w:rsidDel="00000000" w:rsidR="00000000" w:rsidRPr="00000000">
              <w:rPr>
                <w:sz w:val="20"/>
                <w:szCs w:val="20"/>
                <w:highlight w:val="white"/>
                <w:rtl w:val="0"/>
              </w:rPr>
              <w:t xml:space="preserve">3.392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shd w:fill="f9f9f9" w:val="clear"/>
              </w:rPr>
            </w:pPr>
            <w:r w:rsidDel="00000000" w:rsidR="00000000" w:rsidRPr="00000000">
              <w:rPr>
                <w:sz w:val="20"/>
                <w:szCs w:val="20"/>
                <w:shd w:fill="f9f9f9" w:val="clear"/>
                <w:rtl w:val="0"/>
              </w:rPr>
              <w:t xml:space="preserve">0.996</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shd w:fill="f9f9f9" w:val="clear"/>
              </w:rPr>
            </w:pPr>
            <w:r w:rsidDel="00000000" w:rsidR="00000000" w:rsidRPr="00000000">
              <w:rPr>
                <w:sz w:val="20"/>
                <w:szCs w:val="20"/>
                <w:shd w:fill="f9f9f9" w:val="clear"/>
                <w:rtl w:val="0"/>
              </w:rPr>
              <w:t xml:space="preserve">MLW</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highlight w:val="white"/>
              </w:rPr>
            </w:pPr>
            <w:r w:rsidDel="00000000" w:rsidR="00000000" w:rsidRPr="00000000">
              <w:rPr>
                <w:sz w:val="20"/>
                <w:szCs w:val="20"/>
                <w:highlight w:val="white"/>
                <w:rtl w:val="0"/>
              </w:rPr>
              <w:t xml:space="preserve">2.416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shd w:fill="f9f9f9" w:val="clear"/>
              </w:rPr>
            </w:pPr>
            <w:r w:rsidDel="00000000" w:rsidR="00000000" w:rsidRPr="00000000">
              <w:rPr>
                <w:sz w:val="20"/>
                <w:szCs w:val="20"/>
                <w:shd w:fill="f9f9f9" w:val="clear"/>
                <w:rtl w:val="0"/>
              </w:rPr>
              <w:t xml:space="preserve">0.020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shd w:fill="f9f9f9" w:val="clear"/>
              </w:rPr>
            </w:pPr>
            <w:r w:rsidDel="00000000" w:rsidR="00000000" w:rsidRPr="00000000">
              <w:rPr>
                <w:sz w:val="20"/>
                <w:szCs w:val="20"/>
                <w:shd w:fill="f9f9f9" w:val="clear"/>
                <w:rtl w:val="0"/>
              </w:rPr>
              <w:t xml:space="preserve">MLLW</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shd w:fill="f9f9f9" w:val="clear"/>
              </w:rPr>
            </w:pPr>
            <w:r w:rsidDel="00000000" w:rsidR="00000000" w:rsidRPr="00000000">
              <w:rPr>
                <w:sz w:val="20"/>
                <w:szCs w:val="20"/>
                <w:shd w:fill="f9f9f9" w:val="clear"/>
                <w:rtl w:val="0"/>
              </w:rPr>
              <w:t xml:space="preserve">2.050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0"/>
                <w:szCs w:val="20"/>
                <w:shd w:fill="f9f9f9" w:val="clear"/>
              </w:rPr>
            </w:pPr>
            <w:r w:rsidDel="00000000" w:rsidR="00000000" w:rsidRPr="00000000">
              <w:rPr>
                <w:sz w:val="20"/>
                <w:szCs w:val="20"/>
                <w:shd w:fill="f9f9f9" w:val="clear"/>
                <w:rtl w:val="0"/>
              </w:rPr>
              <w:t xml:space="preserve">-0.346</w:t>
            </w:r>
          </w:p>
        </w:tc>
      </w:tr>
    </w:tbl>
    <w:p w:rsidR="00000000" w:rsidDel="00000000" w:rsidP="00000000" w:rsidRDefault="00000000" w:rsidRPr="00000000">
      <w:pPr>
        <w:contextualSpacing w:val="0"/>
        <w:rPr>
          <w:sz w:val="20"/>
          <w:szCs w:val="20"/>
          <w:shd w:fill="f9f9f9" w:val="clear"/>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7ksvus4tphpe" w:id="3"/>
      <w:bookmarkEnd w:id="3"/>
      <w:r w:rsidDel="00000000" w:rsidR="00000000" w:rsidRPr="00000000">
        <w:rPr>
          <w:rtl w:val="0"/>
        </w:rPr>
        <w:t xml:space="preserve">Velocity Data</w:t>
      </w:r>
    </w:p>
    <w:p w:rsidR="00000000" w:rsidDel="00000000" w:rsidP="00000000" w:rsidRDefault="00000000" w:rsidRPr="00000000">
      <w:pPr>
        <w:contextualSpacing w:val="0"/>
        <w:rPr/>
      </w:pPr>
      <w:r w:rsidDel="00000000" w:rsidR="00000000" w:rsidRPr="00000000">
        <w:rPr>
          <w:rtl w:val="0"/>
        </w:rPr>
        <w:t xml:space="preserve">Turns out there was a NOAA current profiler in Redwood Creek.  Time series of depth average: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2362200"/>
            <wp:effectExtent b="0" l="0" r="0" t="0"/>
            <wp:docPr id="6"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And location of the ADCP and tide gage:</w:t>
      </w:r>
    </w:p>
    <w:p w:rsidR="00000000" w:rsidDel="00000000" w:rsidP="00000000" w:rsidRDefault="00000000" w:rsidRPr="00000000">
      <w:pPr>
        <w:contextualSpacing w:val="0"/>
        <w:rPr/>
      </w:pPr>
      <w:r w:rsidDel="00000000" w:rsidR="00000000" w:rsidRPr="00000000">
        <w:rPr/>
        <w:drawing>
          <wp:inline distB="114300" distT="114300" distL="114300" distR="114300">
            <wp:extent cx="3862388" cy="4209012"/>
            <wp:effectExtent b="12700" l="12700" r="12700" t="12700"/>
            <wp:docPr id="8"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862388" cy="420901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SFB1304 is the ADCP location, NOAA_Redwood is the tide gage.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67q2c01775nj" w:id="4"/>
      <w:bookmarkEnd w:id="4"/>
      <w:r w:rsidDel="00000000" w:rsidR="00000000" w:rsidRPr="00000000">
        <w:rPr>
          <w:rtl w:val="0"/>
        </w:rPr>
        <w:t xml:space="preserve">Calculations</w:t>
      </w:r>
    </w:p>
    <w:p w:rsidR="00000000" w:rsidDel="00000000" w:rsidP="00000000" w:rsidRDefault="00000000" w:rsidRPr="00000000">
      <w:pPr>
        <w:ind w:left="720" w:firstLine="0"/>
        <w:contextualSpacing w:val="0"/>
        <w:rPr>
          <w:color w:val="222222"/>
          <w:sz w:val="19"/>
          <w:szCs w:val="19"/>
          <w:highlight w:val="white"/>
        </w:rPr>
      </w:pPr>
      <w:r w:rsidDel="00000000" w:rsidR="00000000" w:rsidRPr="00000000">
        <w:rPr>
          <w:color w:val="222222"/>
          <w:sz w:val="19"/>
          <w:szCs w:val="19"/>
          <w:highlight w:val="white"/>
          <w:rtl w:val="0"/>
        </w:rPr>
        <w:t xml:space="preserve">The super rough cut would just be tidal prism for each part of that whole complex complex, Steinberger, Redwood Cr/Port, and that slough connecting them, and the tidal dead end off to the SE side.</w:t>
      </w:r>
    </w:p>
    <w:p w:rsidR="00000000" w:rsidDel="00000000" w:rsidP="00000000" w:rsidRDefault="00000000" w:rsidRPr="00000000">
      <w:pPr>
        <w:ind w:left="720" w:firstLine="0"/>
        <w:contextualSpacing w:val="0"/>
        <w:rPr>
          <w:color w:val="222222"/>
          <w:sz w:val="19"/>
          <w:szCs w:val="19"/>
          <w:highlight w:val="white"/>
        </w:rPr>
      </w:pPr>
      <w:r w:rsidDel="00000000" w:rsidR="00000000" w:rsidRPr="00000000">
        <w:rPr>
          <w:rtl w:val="0"/>
        </w:rPr>
      </w:r>
    </w:p>
    <w:p w:rsidR="00000000" w:rsidDel="00000000" w:rsidP="00000000" w:rsidRDefault="00000000" w:rsidRPr="00000000">
      <w:pPr>
        <w:numPr>
          <w:ilvl w:val="0"/>
          <w:numId w:val="3"/>
        </w:numPr>
        <w:ind w:left="720" w:hanging="360"/>
        <w:contextualSpacing w:val="1"/>
        <w:rPr>
          <w:color w:val="222222"/>
          <w:sz w:val="19"/>
          <w:szCs w:val="19"/>
          <w:highlight w:val="white"/>
          <w:u w:val="none"/>
        </w:rPr>
      </w:pPr>
      <w:r w:rsidDel="00000000" w:rsidR="00000000" w:rsidRPr="00000000">
        <w:rPr>
          <w:color w:val="222222"/>
          <w:sz w:val="19"/>
          <w:szCs w:val="19"/>
          <w:highlight w:val="white"/>
          <w:rtl w:val="0"/>
        </w:rPr>
        <w:t xml:space="preserve">Draw polygons for each of these areas, excluding known unconnected areas.</w:t>
      </w:r>
    </w:p>
    <w:p w:rsidR="00000000" w:rsidDel="00000000" w:rsidP="00000000" w:rsidRDefault="00000000" w:rsidRPr="00000000">
      <w:pPr>
        <w:numPr>
          <w:ilvl w:val="0"/>
          <w:numId w:val="3"/>
        </w:numPr>
        <w:ind w:left="720" w:hanging="360"/>
        <w:contextualSpacing w:val="1"/>
        <w:rPr>
          <w:color w:val="222222"/>
          <w:sz w:val="19"/>
          <w:szCs w:val="19"/>
          <w:highlight w:val="white"/>
          <w:u w:val="none"/>
        </w:rPr>
      </w:pPr>
      <w:r w:rsidDel="00000000" w:rsidR="00000000" w:rsidRPr="00000000">
        <w:rPr>
          <w:color w:val="222222"/>
          <w:sz w:val="19"/>
          <w:szCs w:val="19"/>
          <w:highlight w:val="white"/>
          <w:rtl w:val="0"/>
        </w:rPr>
        <w:t xml:space="preserve">Note locations of breaches not captured by the DEM</w:t>
      </w:r>
    </w:p>
    <w:p w:rsidR="00000000" w:rsidDel="00000000" w:rsidP="00000000" w:rsidRDefault="00000000" w:rsidRPr="00000000">
      <w:pPr>
        <w:contextualSpacing w:val="0"/>
        <w:rPr>
          <w:color w:val="222222"/>
          <w:sz w:val="19"/>
          <w:szCs w:val="19"/>
          <w:highlight w:val="white"/>
        </w:rPr>
      </w:pPr>
      <w:r w:rsidDel="00000000" w:rsidR="00000000" w:rsidRPr="00000000">
        <w:rPr>
          <w:rtl w:val="0"/>
        </w:rPr>
      </w:r>
    </w:p>
    <w:p w:rsidR="00000000" w:rsidDel="00000000" w:rsidP="00000000" w:rsidRDefault="00000000" w:rsidRPr="00000000">
      <w:pPr>
        <w:contextualSpacing w:val="0"/>
        <w:rPr>
          <w:color w:val="222222"/>
          <w:sz w:val="19"/>
          <w:szCs w:val="19"/>
          <w:highlight w:val="white"/>
        </w:rPr>
      </w:pPr>
      <w:r w:rsidDel="00000000" w:rsidR="00000000" w:rsidRPr="00000000">
        <w:rPr>
          <w:color w:val="222222"/>
          <w:sz w:val="19"/>
          <w:szCs w:val="19"/>
          <w:highlight w:val="white"/>
        </w:rPr>
        <w:drawing>
          <wp:inline distB="114300" distT="114300" distL="114300" distR="114300">
            <wp:extent cx="5943600" cy="4203700"/>
            <wp:effectExtent b="12700" l="12700" r="12700" t="12700"/>
            <wp:docPr id="4"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420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rPr>
          <w:color w:val="222222"/>
          <w:sz w:val="19"/>
          <w:szCs w:val="19"/>
          <w:highlight w:val="white"/>
        </w:rPr>
      </w:pPr>
      <w:r w:rsidDel="00000000" w:rsidR="00000000" w:rsidRPr="00000000">
        <w:rPr>
          <w:rtl w:val="0"/>
        </w:rPr>
      </w:r>
    </w:p>
    <w:p w:rsidR="00000000" w:rsidDel="00000000" w:rsidP="00000000" w:rsidRDefault="00000000" w:rsidRPr="00000000">
      <w:pPr>
        <w:contextualSpacing w:val="0"/>
        <w:rPr>
          <w:color w:val="222222"/>
          <w:sz w:val="19"/>
          <w:szCs w:val="19"/>
          <w:highlight w:val="white"/>
        </w:rPr>
      </w:pPr>
      <w:r w:rsidDel="00000000" w:rsidR="00000000" w:rsidRPr="00000000">
        <w:rPr>
          <w:color w:val="222222"/>
          <w:sz w:val="19"/>
          <w:szCs w:val="19"/>
          <w:highlight w:val="white"/>
          <w:rtl w:val="0"/>
        </w:rPr>
        <w:t xml:space="preserve">To get a sense of velocities in the channels, add up the prism for the two sides, divide by cross-section area and 6 hours to get a mean tidal flow.</w:t>
      </w:r>
    </w:p>
    <w:p w:rsidR="00000000" w:rsidDel="00000000" w:rsidP="00000000" w:rsidRDefault="00000000" w:rsidRPr="00000000">
      <w:pPr>
        <w:contextualSpacing w:val="0"/>
        <w:rPr>
          <w:color w:val="222222"/>
          <w:sz w:val="19"/>
          <w:szCs w:val="19"/>
          <w:highlight w:val="white"/>
        </w:rPr>
      </w:pPr>
      <w:r w:rsidDel="00000000" w:rsidR="00000000" w:rsidRPr="00000000">
        <w:rPr>
          <w:color w:val="222222"/>
          <w:sz w:val="19"/>
          <w:szCs w:val="19"/>
          <w:highlight w:val="white"/>
          <w:rtl w:val="0"/>
        </w:rPr>
        <w:t xml:space="preserve">Redwood:</w:t>
      </w:r>
    </w:p>
    <w:p w:rsidR="00000000" w:rsidDel="00000000" w:rsidP="00000000" w:rsidRDefault="00000000" w:rsidRPr="00000000">
      <w:pPr>
        <w:contextualSpacing w:val="0"/>
        <w:rPr>
          <w:color w:val="222222"/>
          <w:sz w:val="19"/>
          <w:szCs w:val="19"/>
          <w:highlight w:val="white"/>
        </w:rPr>
      </w:pPr>
      <w:r w:rsidDel="00000000" w:rsidR="00000000" w:rsidRPr="00000000">
        <w:rPr>
          <w:rFonts w:ascii="Arial Unicode MS" w:cs="Arial Unicode MS" w:eastAsia="Arial Unicode MS" w:hAnsi="Arial Unicode MS"/>
          <w:color w:val="222222"/>
          <w:sz w:val="19"/>
          <w:szCs w:val="19"/>
          <w:highlight w:val="white"/>
          <w:rtl w:val="0"/>
        </w:rPr>
        <w:t xml:space="preserve">Blue, green, orange polygons ⇒ in millions</w:t>
      </w:r>
    </w:p>
    <w:p w:rsidR="00000000" w:rsidDel="00000000" w:rsidP="00000000" w:rsidRDefault="00000000" w:rsidRPr="00000000">
      <w:pPr>
        <w:contextualSpacing w:val="0"/>
        <w:rPr>
          <w:color w:val="222222"/>
          <w:sz w:val="19"/>
          <w:szCs w:val="19"/>
          <w:highlight w:val="white"/>
        </w:rPr>
      </w:pPr>
      <w:r w:rsidDel="00000000" w:rsidR="00000000" w:rsidRPr="00000000">
        <w:rPr>
          <w:color w:val="222222"/>
          <w:sz w:val="19"/>
          <w:szCs w:val="19"/>
          <w:highlight w:val="white"/>
          <w:rtl w:val="0"/>
        </w:rPr>
        <w:t xml:space="preserve">10.09 - 5.36</w:t>
      </w:r>
    </w:p>
    <w:p w:rsidR="00000000" w:rsidDel="00000000" w:rsidP="00000000" w:rsidRDefault="00000000" w:rsidRPr="00000000">
      <w:pPr>
        <w:contextualSpacing w:val="0"/>
        <w:rPr>
          <w:color w:val="222222"/>
          <w:sz w:val="19"/>
          <w:szCs w:val="19"/>
          <w:highlight w:val="white"/>
        </w:rPr>
      </w:pPr>
      <w:r w:rsidDel="00000000" w:rsidR="00000000" w:rsidRPr="00000000">
        <w:rPr>
          <w:color w:val="222222"/>
          <w:sz w:val="19"/>
          <w:szCs w:val="19"/>
          <w:highlight w:val="white"/>
          <w:rtl w:val="0"/>
        </w:rPr>
        <w:t xml:space="preserve">.24-0</w:t>
      </w:r>
    </w:p>
    <w:p w:rsidR="00000000" w:rsidDel="00000000" w:rsidP="00000000" w:rsidRDefault="00000000" w:rsidRPr="00000000">
      <w:pPr>
        <w:contextualSpacing w:val="0"/>
        <w:rPr>
          <w:color w:val="222222"/>
          <w:sz w:val="19"/>
          <w:szCs w:val="19"/>
          <w:highlight w:val="white"/>
        </w:rPr>
      </w:pPr>
      <w:r w:rsidDel="00000000" w:rsidR="00000000" w:rsidRPr="00000000">
        <w:rPr>
          <w:color w:val="222222"/>
          <w:sz w:val="19"/>
          <w:szCs w:val="19"/>
          <w:highlight w:val="white"/>
          <w:rtl w:val="0"/>
        </w:rPr>
        <w:t xml:space="preserve">3.50-.50</w:t>
      </w:r>
    </w:p>
    <w:p w:rsidR="00000000" w:rsidDel="00000000" w:rsidP="00000000" w:rsidRDefault="00000000" w:rsidRPr="00000000">
      <w:pPr>
        <w:contextualSpacing w:val="0"/>
        <w:rPr>
          <w:color w:val="222222"/>
          <w:sz w:val="19"/>
          <w:szCs w:val="19"/>
          <w:highlight w:val="white"/>
        </w:rPr>
      </w:pPr>
      <w:r w:rsidDel="00000000" w:rsidR="00000000" w:rsidRPr="00000000">
        <w:rPr>
          <w:rFonts w:ascii="Arial Unicode MS" w:cs="Arial Unicode MS" w:eastAsia="Arial Unicode MS" w:hAnsi="Arial Unicode MS"/>
          <w:color w:val="222222"/>
          <w:sz w:val="19"/>
          <w:szCs w:val="19"/>
          <w:highlight w:val="white"/>
          <w:rtl w:val="0"/>
        </w:rPr>
        <w:t xml:space="preserve">⇒ 7.97e6 m3 tidal prism</w:t>
      </w:r>
    </w:p>
    <w:p w:rsidR="00000000" w:rsidDel="00000000" w:rsidP="00000000" w:rsidRDefault="00000000" w:rsidRPr="00000000">
      <w:pPr>
        <w:contextualSpacing w:val="0"/>
        <w:rPr>
          <w:color w:val="222222"/>
          <w:sz w:val="19"/>
          <w:szCs w:val="19"/>
          <w:highlight w:val="white"/>
        </w:rPr>
      </w:pPr>
      <w:r w:rsidDel="00000000" w:rsidR="00000000" w:rsidRPr="00000000">
        <w:rPr>
          <w:color w:val="222222"/>
          <w:sz w:val="19"/>
          <w:szCs w:val="19"/>
          <w:highlight w:val="white"/>
          <w:rtl w:val="0"/>
        </w:rPr>
        <w:t xml:space="preserve">The the “Profile Tool” in QGIS, the cross-section coming into Redwood Creek looks like this:</w:t>
      </w:r>
    </w:p>
    <w:p w:rsidR="00000000" w:rsidDel="00000000" w:rsidP="00000000" w:rsidRDefault="00000000" w:rsidRPr="00000000">
      <w:pPr>
        <w:contextualSpacing w:val="0"/>
        <w:rPr>
          <w:color w:val="222222"/>
          <w:sz w:val="19"/>
          <w:szCs w:val="19"/>
          <w:highlight w:val="white"/>
        </w:rPr>
      </w:pPr>
      <w:r w:rsidDel="00000000" w:rsidR="00000000" w:rsidRPr="00000000">
        <w:rPr>
          <w:color w:val="222222"/>
          <w:sz w:val="19"/>
          <w:szCs w:val="19"/>
          <w:highlight w:val="white"/>
        </w:rPr>
        <w:drawing>
          <wp:inline distB="114300" distT="114300" distL="114300" distR="114300">
            <wp:extent cx="5943600" cy="2514600"/>
            <wp:effectExtent b="0" l="0" r="0" t="0"/>
            <wp:docPr id="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color w:val="222222"/>
          <w:sz w:val="19"/>
          <w:szCs w:val="19"/>
          <w:highlight w:val="white"/>
        </w:rPr>
      </w:pPr>
      <w:r w:rsidDel="00000000" w:rsidR="00000000" w:rsidRPr="00000000">
        <w:rPr>
          <w:color w:val="222222"/>
          <w:sz w:val="19"/>
          <w:szCs w:val="19"/>
          <w:highlight w:val="white"/>
          <w:rtl w:val="0"/>
        </w:rPr>
        <w:t xml:space="preserve">Integrating the area below MSL, get 1401 m</w:t>
      </w:r>
      <w:r w:rsidDel="00000000" w:rsidR="00000000" w:rsidRPr="00000000">
        <w:rPr>
          <w:color w:val="222222"/>
          <w:sz w:val="19"/>
          <w:szCs w:val="19"/>
          <w:highlight w:val="white"/>
          <w:vertAlign w:val="superscript"/>
          <w:rtl w:val="0"/>
        </w:rPr>
        <w:t xml:space="preserve">2</w:t>
      </w:r>
      <w:r w:rsidDel="00000000" w:rsidR="00000000" w:rsidRPr="00000000">
        <w:rPr>
          <w:color w:val="222222"/>
          <w:sz w:val="19"/>
          <w:szCs w:val="19"/>
          <w:highlight w:val="white"/>
          <w:rtl w:val="0"/>
        </w:rPr>
        <w:t xml:space="preserve">.</w:t>
      </w:r>
    </w:p>
    <w:p w:rsidR="00000000" w:rsidDel="00000000" w:rsidP="00000000" w:rsidRDefault="00000000" w:rsidRPr="00000000">
      <w:pPr>
        <w:contextualSpacing w:val="0"/>
        <w:rPr>
          <w:color w:val="222222"/>
          <w:sz w:val="19"/>
          <w:szCs w:val="19"/>
          <w:highlight w:val="white"/>
        </w:rPr>
      </w:pPr>
      <w:r w:rsidDel="00000000" w:rsidR="00000000" w:rsidRPr="00000000">
        <w:rPr>
          <w:color w:val="222222"/>
          <w:sz w:val="19"/>
          <w:szCs w:val="19"/>
          <w:highlight w:val="white"/>
          <w:rtl w:val="0"/>
        </w:rPr>
        <w:t xml:space="preserve">Calculating a tidal velocity scale:</w:t>
      </w:r>
    </w:p>
    <w:p w:rsidR="00000000" w:rsidDel="00000000" w:rsidP="00000000" w:rsidRDefault="00000000" w:rsidRPr="00000000">
      <w:pPr>
        <w:contextualSpacing w:val="0"/>
        <w:rPr>
          <w:color w:val="222222"/>
          <w:sz w:val="19"/>
          <w:szCs w:val="19"/>
          <w:highlight w:val="white"/>
        </w:rPr>
      </w:pPr>
      <m:oMath>
        <m:sSub>
          <m:sSubPr>
            <m:ctrlPr>
              <w:rPr>
                <w:color w:val="222222"/>
                <w:sz w:val="19"/>
                <w:szCs w:val="19"/>
                <w:highlight w:val="white"/>
              </w:rPr>
            </m:ctrlPr>
          </m:sSubPr>
          <m:e>
            <m:r>
              <w:rPr>
                <w:color w:val="222222"/>
                <w:sz w:val="19"/>
                <w:szCs w:val="19"/>
                <w:highlight w:val="white"/>
              </w:rPr>
              <m:t xml:space="preserve">U</m:t>
            </m:r>
          </m:e>
          <m:sub>
            <m:r>
              <w:rPr>
                <w:color w:val="222222"/>
                <w:sz w:val="19"/>
                <w:szCs w:val="19"/>
                <w:highlight w:val="white"/>
              </w:rPr>
              <m:t xml:space="preserve">tidal</m:t>
            </m:r>
          </m:sub>
        </m:sSub>
        <m:r>
          <w:rPr>
            <w:color w:val="222222"/>
            <w:sz w:val="19"/>
            <w:szCs w:val="19"/>
            <w:highlight w:val="white"/>
          </w:rPr>
          <m:t>≈</m:t>
        </m:r>
        <m:f>
          <m:fPr>
            <m:ctrlPr>
              <w:rPr>
                <w:color w:val="222222"/>
                <w:sz w:val="19"/>
                <w:szCs w:val="19"/>
                <w:highlight w:val="white"/>
              </w:rPr>
            </m:ctrlPr>
          </m:fPr>
          <m:num>
            <m:sSub>
              <m:sSubPr>
                <m:ctrlPr>
                  <w:rPr>
                    <w:color w:val="222222"/>
                    <w:sz w:val="19"/>
                    <w:szCs w:val="19"/>
                    <w:highlight w:val="white"/>
                  </w:rPr>
                </m:ctrlPr>
              </m:sSubPr>
              <m:e>
                <m:r>
                  <w:rPr>
                    <w:color w:val="222222"/>
                    <w:sz w:val="19"/>
                    <w:szCs w:val="19"/>
                    <w:highlight w:val="white"/>
                  </w:rPr>
                  <m:t xml:space="preserve">V</m:t>
                </m:r>
              </m:e>
              <m:sub>
                <m:r>
                  <w:rPr>
                    <w:color w:val="222222"/>
                    <w:sz w:val="19"/>
                    <w:szCs w:val="19"/>
                    <w:highlight w:val="white"/>
                  </w:rPr>
                  <m:t xml:space="preserve">MHHW</m:t>
                </m:r>
              </m:sub>
            </m:sSub>
            <m:r>
              <w:rPr>
                <w:color w:val="222222"/>
                <w:sz w:val="19"/>
                <w:szCs w:val="19"/>
                <w:highlight w:val="white"/>
              </w:rPr>
              <m:t xml:space="preserve">-</m:t>
            </m:r>
            <m:sSub>
              <m:sSubPr>
                <m:ctrlPr>
                  <w:rPr>
                    <w:color w:val="222222"/>
                    <w:sz w:val="19"/>
                    <w:szCs w:val="19"/>
                    <w:highlight w:val="white"/>
                  </w:rPr>
                </m:ctrlPr>
              </m:sSubPr>
              <m:e>
                <m:r>
                  <w:rPr>
                    <w:color w:val="222222"/>
                    <w:sz w:val="19"/>
                    <w:szCs w:val="19"/>
                    <w:highlight w:val="white"/>
                  </w:rPr>
                  <m:t xml:space="preserve">V</m:t>
                </m:r>
              </m:e>
              <m:sub>
                <m:r>
                  <w:rPr>
                    <w:color w:val="222222"/>
                    <w:sz w:val="19"/>
                    <w:szCs w:val="19"/>
                    <w:highlight w:val="white"/>
                  </w:rPr>
                  <m:t xml:space="preserve">MLLW</m:t>
                </m:r>
              </m:sub>
            </m:sSub>
          </m:num>
          <m:den>
            <m:sSub>
              <m:sSubPr>
                <m:ctrlPr>
                  <w:rPr>
                    <w:color w:val="222222"/>
                    <w:sz w:val="19"/>
                    <w:szCs w:val="19"/>
                    <w:highlight w:val="white"/>
                  </w:rPr>
                </m:ctrlPr>
              </m:sSubPr>
              <m:e>
                <m:r>
                  <w:rPr>
                    <w:color w:val="222222"/>
                    <w:sz w:val="19"/>
                    <w:szCs w:val="19"/>
                    <w:highlight w:val="white"/>
                  </w:rPr>
                  <m:t xml:space="preserve">A</m:t>
                </m:r>
              </m:e>
              <m:sub>
                <m:r>
                  <w:rPr>
                    <w:color w:val="222222"/>
                    <w:sz w:val="19"/>
                    <w:szCs w:val="19"/>
                    <w:highlight w:val="white"/>
                  </w:rPr>
                  <m:t xml:space="preserve">channel</m:t>
                </m:r>
              </m:sub>
            </m:sSub>
            <m:sSub>
              <m:sSubPr>
                <m:ctrlPr>
                  <w:rPr>
                    <w:color w:val="222222"/>
                    <w:sz w:val="19"/>
                    <w:szCs w:val="19"/>
                    <w:highlight w:val="white"/>
                  </w:rPr>
                </m:ctrlPr>
              </m:sSubPr>
              <m:e>
                <m:r>
                  <w:rPr>
                    <w:color w:val="222222"/>
                    <w:sz w:val="19"/>
                    <w:szCs w:val="19"/>
                    <w:highlight w:val="white"/>
                  </w:rPr>
                  <m:t xml:space="preserve">T</m:t>
                </m:r>
              </m:e>
              <m:sub>
                <m:r>
                  <w:rPr>
                    <w:color w:val="222222"/>
                    <w:sz w:val="19"/>
                    <w:szCs w:val="19"/>
                    <w:highlight w:val="white"/>
                  </w:rPr>
                  <m:t xml:space="preserve">tide</m:t>
                </m:r>
              </m:sub>
            </m:sSub>
          </m:den>
        </m:f>
      </m:oMath>
      <w:r w:rsidDel="00000000" w:rsidR="00000000" w:rsidRPr="00000000">
        <w:rPr>
          <w:rtl w:val="0"/>
        </w:rPr>
      </w:r>
    </w:p>
    <w:p w:rsidR="00000000" w:rsidDel="00000000" w:rsidP="00000000" w:rsidRDefault="00000000" w:rsidRPr="00000000">
      <w:pPr>
        <w:contextualSpacing w:val="0"/>
        <w:rPr>
          <w:color w:val="222222"/>
          <w:sz w:val="19"/>
          <w:szCs w:val="19"/>
          <w:highlight w:val="white"/>
        </w:rPr>
      </w:pPr>
      <w:r w:rsidDel="00000000" w:rsidR="00000000" w:rsidRPr="00000000">
        <w:rPr>
          <w:color w:val="222222"/>
          <w:sz w:val="19"/>
          <w:szCs w:val="19"/>
          <w:highlight w:val="white"/>
          <w:rtl w:val="0"/>
        </w:rPr>
        <w:t xml:space="preserve">which comes out to 0.26 m/s in this case.  For a sinusoidal tide, that mean value would work out to max tidal velocity pi/2 greater, or 0.41m/s.  This compares well with the ADCP data above – the ADCP data should be biased a little higher since it is a center-channel measurement, and this estimate is cross-sectionally averaged.  At the same time, the ADCP measurement reflects frictional effects, which would tend to “square” the tides.  Regardless, the numbers are a good indicator that there are not gross errors in the prism calculations.</w:t>
      </w:r>
    </w:p>
    <w:p w:rsidR="00000000" w:rsidDel="00000000" w:rsidP="00000000" w:rsidRDefault="00000000" w:rsidRPr="00000000">
      <w:pPr>
        <w:contextualSpacing w:val="0"/>
        <w:rPr>
          <w:color w:val="222222"/>
          <w:sz w:val="19"/>
          <w:szCs w:val="19"/>
          <w:highlight w:val="white"/>
        </w:rPr>
      </w:pPr>
      <w:r w:rsidDel="00000000" w:rsidR="00000000" w:rsidRPr="00000000">
        <w:rPr>
          <w:rtl w:val="0"/>
        </w:rPr>
      </w:r>
    </w:p>
    <w:p w:rsidR="00000000" w:rsidDel="00000000" w:rsidP="00000000" w:rsidRDefault="00000000" w:rsidRPr="00000000">
      <w:pPr>
        <w:contextualSpacing w:val="0"/>
        <w:rPr>
          <w:color w:val="222222"/>
          <w:sz w:val="19"/>
          <w:szCs w:val="19"/>
          <w:highlight w:val="white"/>
        </w:rPr>
      </w:pPr>
      <w:r w:rsidDel="00000000" w:rsidR="00000000" w:rsidRPr="00000000">
        <w:rPr>
          <w:color w:val="222222"/>
          <w:sz w:val="19"/>
          <w:szCs w:val="19"/>
          <w:highlight w:val="white"/>
          <w:rtl w:val="0"/>
        </w:rPr>
        <w:t xml:space="preserve">For the Steinberger side, </w:t>
      </w:r>
    </w:p>
    <w:p w:rsidR="00000000" w:rsidDel="00000000" w:rsidP="00000000" w:rsidRDefault="00000000" w:rsidRPr="00000000">
      <w:pPr>
        <w:contextualSpacing w:val="0"/>
        <w:rPr>
          <w:color w:val="222222"/>
          <w:sz w:val="19"/>
          <w:szCs w:val="19"/>
          <w:highlight w:val="white"/>
        </w:rPr>
      </w:pPr>
      <w:r w:rsidDel="00000000" w:rsidR="00000000" w:rsidRPr="00000000">
        <w:rPr>
          <w:color w:val="222222"/>
          <w:sz w:val="19"/>
          <w:szCs w:val="19"/>
          <w:highlight w:val="white"/>
          <w:rtl w:val="0"/>
        </w:rPr>
        <w:t xml:space="preserve">Yellow, rose pink, sage green, magenta, and that southern most chunk of pink.</w:t>
      </w:r>
    </w:p>
    <w:p w:rsidR="00000000" w:rsidDel="00000000" w:rsidP="00000000" w:rsidRDefault="00000000" w:rsidRPr="00000000">
      <w:pPr>
        <w:contextualSpacing w:val="0"/>
        <w:rPr>
          <w:color w:val="222222"/>
          <w:sz w:val="19"/>
          <w:szCs w:val="19"/>
          <w:highlight w:val="white"/>
        </w:rPr>
      </w:pPr>
      <w:r w:rsidDel="00000000" w:rsidR="00000000" w:rsidRPr="00000000">
        <w:rPr>
          <w:color w:val="222222"/>
          <w:sz w:val="19"/>
          <w:szCs w:val="19"/>
          <w:highlight w:val="white"/>
          <w:rtl w:val="0"/>
        </w:rPr>
        <w:t xml:space="preserve">2.76 - 0.08</w:t>
      </w:r>
    </w:p>
    <w:p w:rsidR="00000000" w:rsidDel="00000000" w:rsidP="00000000" w:rsidRDefault="00000000" w:rsidRPr="00000000">
      <w:pPr>
        <w:contextualSpacing w:val="0"/>
        <w:rPr>
          <w:color w:val="222222"/>
          <w:sz w:val="19"/>
          <w:szCs w:val="19"/>
          <w:highlight w:val="white"/>
        </w:rPr>
      </w:pPr>
      <w:r w:rsidDel="00000000" w:rsidR="00000000" w:rsidRPr="00000000">
        <w:rPr>
          <w:color w:val="222222"/>
          <w:sz w:val="19"/>
          <w:szCs w:val="19"/>
          <w:highlight w:val="white"/>
          <w:rtl w:val="0"/>
        </w:rPr>
        <w:t xml:space="preserve">0.37-0</w:t>
      </w:r>
    </w:p>
    <w:p w:rsidR="00000000" w:rsidDel="00000000" w:rsidP="00000000" w:rsidRDefault="00000000" w:rsidRPr="00000000">
      <w:pPr>
        <w:contextualSpacing w:val="0"/>
        <w:rPr>
          <w:color w:val="222222"/>
          <w:sz w:val="19"/>
          <w:szCs w:val="19"/>
          <w:highlight w:val="white"/>
        </w:rPr>
      </w:pPr>
      <w:r w:rsidDel="00000000" w:rsidR="00000000" w:rsidRPr="00000000">
        <w:rPr>
          <w:color w:val="222222"/>
          <w:sz w:val="19"/>
          <w:szCs w:val="19"/>
          <w:highlight w:val="white"/>
          <w:rtl w:val="0"/>
        </w:rPr>
        <w:t xml:space="preserve">1.49-0</w:t>
      </w:r>
    </w:p>
    <w:p w:rsidR="00000000" w:rsidDel="00000000" w:rsidP="00000000" w:rsidRDefault="00000000" w:rsidRPr="00000000">
      <w:pPr>
        <w:contextualSpacing w:val="0"/>
        <w:rPr>
          <w:color w:val="222222"/>
          <w:sz w:val="19"/>
          <w:szCs w:val="19"/>
          <w:highlight w:val="white"/>
        </w:rPr>
      </w:pPr>
      <w:r w:rsidDel="00000000" w:rsidR="00000000" w:rsidRPr="00000000">
        <w:rPr>
          <w:color w:val="222222"/>
          <w:sz w:val="19"/>
          <w:szCs w:val="19"/>
          <w:highlight w:val="white"/>
          <w:rtl w:val="0"/>
        </w:rPr>
        <w:t xml:space="preserve">2.9-0</w:t>
      </w:r>
    </w:p>
    <w:p w:rsidR="00000000" w:rsidDel="00000000" w:rsidP="00000000" w:rsidRDefault="00000000" w:rsidRPr="00000000">
      <w:pPr>
        <w:contextualSpacing w:val="0"/>
        <w:rPr>
          <w:color w:val="222222"/>
          <w:sz w:val="19"/>
          <w:szCs w:val="19"/>
          <w:highlight w:val="white"/>
        </w:rPr>
      </w:pPr>
      <w:r w:rsidDel="00000000" w:rsidR="00000000" w:rsidRPr="00000000">
        <w:rPr>
          <w:color w:val="222222"/>
          <w:sz w:val="19"/>
          <w:szCs w:val="19"/>
          <w:highlight w:val="white"/>
          <w:rtl w:val="0"/>
        </w:rPr>
        <w:t xml:space="preserve">0.95-0</w:t>
      </w:r>
    </w:p>
    <w:p w:rsidR="00000000" w:rsidDel="00000000" w:rsidP="00000000" w:rsidRDefault="00000000" w:rsidRPr="00000000">
      <w:pPr>
        <w:contextualSpacing w:val="0"/>
        <w:rPr>
          <w:color w:val="222222"/>
          <w:sz w:val="19"/>
          <w:szCs w:val="19"/>
          <w:highlight w:val="white"/>
        </w:rPr>
      </w:pPr>
      <w:r w:rsidDel="00000000" w:rsidR="00000000" w:rsidRPr="00000000">
        <w:rPr>
          <w:rFonts w:ascii="Arial Unicode MS" w:cs="Arial Unicode MS" w:eastAsia="Arial Unicode MS" w:hAnsi="Arial Unicode MS"/>
          <w:color w:val="222222"/>
          <w:sz w:val="19"/>
          <w:szCs w:val="19"/>
          <w:highlight w:val="white"/>
          <w:rtl w:val="0"/>
        </w:rPr>
        <w:t xml:space="preserve">⇒ 8.39e6 m</w:t>
      </w:r>
      <w:r w:rsidDel="00000000" w:rsidR="00000000" w:rsidRPr="00000000">
        <w:rPr>
          <w:color w:val="222222"/>
          <w:sz w:val="19"/>
          <w:szCs w:val="19"/>
          <w:highlight w:val="white"/>
          <w:vertAlign w:val="superscript"/>
          <w:rtl w:val="0"/>
        </w:rPr>
        <w:t xml:space="preserve">3</w:t>
      </w:r>
      <w:r w:rsidDel="00000000" w:rsidR="00000000" w:rsidRPr="00000000">
        <w:rPr>
          <w:rtl w:val="0"/>
        </w:rPr>
      </w:r>
    </w:p>
    <w:p w:rsidR="00000000" w:rsidDel="00000000" w:rsidP="00000000" w:rsidRDefault="00000000" w:rsidRPr="00000000">
      <w:pPr>
        <w:contextualSpacing w:val="0"/>
        <w:rPr>
          <w:color w:val="222222"/>
          <w:sz w:val="19"/>
          <w:szCs w:val="19"/>
          <w:highlight w:val="white"/>
        </w:rPr>
      </w:pPr>
      <w:r w:rsidDel="00000000" w:rsidR="00000000" w:rsidRPr="00000000">
        <w:rPr>
          <w:rtl w:val="0"/>
        </w:rPr>
      </w:r>
    </w:p>
    <w:p w:rsidR="00000000" w:rsidDel="00000000" w:rsidP="00000000" w:rsidRDefault="00000000" w:rsidRPr="00000000">
      <w:pPr>
        <w:contextualSpacing w:val="0"/>
        <w:rPr>
          <w:color w:val="222222"/>
          <w:sz w:val="19"/>
          <w:szCs w:val="19"/>
          <w:highlight w:val="white"/>
        </w:rPr>
      </w:pPr>
      <w:r w:rsidDel="00000000" w:rsidR="00000000" w:rsidRPr="00000000">
        <w:rPr>
          <w:color w:val="222222"/>
          <w:sz w:val="19"/>
          <w:szCs w:val="19"/>
          <w:highlight w:val="white"/>
          <w:rtl w:val="0"/>
        </w:rPr>
        <w:t xml:space="preserve">From the DEM, Steinberger has a much shallower channel, which makes sense given the lack of dredging and active port.  The assumptions on accessible tidal prism give it more volume, though, and the velocities at the mouth of Steinberger come out to 0.86 m/s mean, 1.35 m/s max, which sounds pretty high.</w:t>
      </w:r>
    </w:p>
    <w:p w:rsidR="00000000" w:rsidDel="00000000" w:rsidP="00000000" w:rsidRDefault="00000000" w:rsidRPr="00000000">
      <w:pPr>
        <w:contextualSpacing w:val="0"/>
        <w:rPr>
          <w:color w:val="222222"/>
          <w:sz w:val="19"/>
          <w:szCs w:val="19"/>
          <w:highlight w:val="white"/>
        </w:rPr>
      </w:pPr>
      <w:r w:rsidDel="00000000" w:rsidR="00000000" w:rsidRPr="00000000">
        <w:rPr>
          <w:rtl w:val="0"/>
        </w:rPr>
      </w:r>
    </w:p>
    <w:p w:rsidR="00000000" w:rsidDel="00000000" w:rsidP="00000000" w:rsidRDefault="00000000" w:rsidRPr="00000000">
      <w:pPr>
        <w:contextualSpacing w:val="0"/>
        <w:rPr>
          <w:color w:val="222222"/>
          <w:sz w:val="19"/>
          <w:szCs w:val="19"/>
          <w:highlight w:val="white"/>
        </w:rPr>
      </w:pPr>
      <w:r w:rsidDel="00000000" w:rsidR="00000000" w:rsidRPr="00000000">
        <w:rPr>
          <w:color w:val="222222"/>
          <w:sz w:val="19"/>
          <w:szCs w:val="19"/>
          <w:highlight w:val="white"/>
          <w:rtl w:val="0"/>
        </w:rPr>
        <w:t xml:space="preserve">There is probably some field data, related to </w:t>
      </w:r>
      <w:hyperlink r:id="rId15">
        <w:r w:rsidDel="00000000" w:rsidR="00000000" w:rsidRPr="00000000">
          <w:rPr>
            <w:color w:val="1155cc"/>
            <w:sz w:val="19"/>
            <w:szCs w:val="19"/>
            <w:highlight w:val="white"/>
            <w:u w:val="single"/>
            <w:rtl w:val="0"/>
          </w:rPr>
          <w:t xml:space="preserve">this</w:t>
        </w:r>
      </w:hyperlink>
      <w:r w:rsidDel="00000000" w:rsidR="00000000" w:rsidRPr="00000000">
        <w:rPr>
          <w:color w:val="222222"/>
          <w:sz w:val="19"/>
          <w:szCs w:val="19"/>
          <w:highlight w:val="white"/>
          <w:rtl w:val="0"/>
        </w:rPr>
        <w:t xml:space="preserve"> report and PWA work, which would shed more light here.  They do say that drainage divides are just south of Corkscrew Slough, and approx. 3000 feet into Corkscrew slough.  That could shift at least 2e6 m</w:t>
      </w:r>
      <w:r w:rsidDel="00000000" w:rsidR="00000000" w:rsidRPr="00000000">
        <w:rPr>
          <w:color w:val="222222"/>
          <w:sz w:val="19"/>
          <w:szCs w:val="19"/>
          <w:highlight w:val="white"/>
          <w:vertAlign w:val="superscript"/>
          <w:rtl w:val="0"/>
        </w:rPr>
        <w:t xml:space="preserve">3</w:t>
      </w:r>
      <w:r w:rsidDel="00000000" w:rsidR="00000000" w:rsidRPr="00000000">
        <w:rPr>
          <w:color w:val="222222"/>
          <w:sz w:val="19"/>
          <w:szCs w:val="19"/>
          <w:highlight w:val="white"/>
          <w:rtl w:val="0"/>
        </w:rPr>
        <w:t xml:space="preserve"> of prism to Redwood Creek, and depending on assumptions of the plumbing of those sloughs, as much as 3.9e6 m</w:t>
      </w:r>
      <w:r w:rsidDel="00000000" w:rsidR="00000000" w:rsidRPr="00000000">
        <w:rPr>
          <w:color w:val="222222"/>
          <w:sz w:val="19"/>
          <w:szCs w:val="19"/>
          <w:highlight w:val="white"/>
          <w:vertAlign w:val="superscript"/>
          <w:rtl w:val="0"/>
        </w:rPr>
        <w:t xml:space="preserve">3</w:t>
      </w:r>
      <w:r w:rsidDel="00000000" w:rsidR="00000000" w:rsidRPr="00000000">
        <w:rPr>
          <w:color w:val="222222"/>
          <w:sz w:val="19"/>
          <w:szCs w:val="19"/>
          <w:highlight w:val="white"/>
          <w:rtl w:val="0"/>
        </w:rPr>
        <w:t xml:space="preserve">.  </w:t>
      </w:r>
    </w:p>
    <w:p w:rsidR="00000000" w:rsidDel="00000000" w:rsidP="00000000" w:rsidRDefault="00000000" w:rsidRPr="00000000">
      <w:pPr>
        <w:contextualSpacing w:val="0"/>
        <w:rPr>
          <w:color w:val="222222"/>
          <w:sz w:val="19"/>
          <w:szCs w:val="19"/>
          <w:highlight w:val="white"/>
        </w:rPr>
      </w:pPr>
      <w:r w:rsidDel="00000000" w:rsidR="00000000" w:rsidRPr="00000000">
        <w:rPr>
          <w:rtl w:val="0"/>
        </w:rPr>
      </w:r>
    </w:p>
    <w:p w:rsidR="00000000" w:rsidDel="00000000" w:rsidP="00000000" w:rsidRDefault="00000000" w:rsidRPr="00000000">
      <w:pPr>
        <w:contextualSpacing w:val="0"/>
        <w:rPr>
          <w:color w:val="222222"/>
          <w:sz w:val="19"/>
          <w:szCs w:val="19"/>
          <w:highlight w:val="white"/>
        </w:rPr>
      </w:pPr>
      <w:r w:rsidDel="00000000" w:rsidR="00000000" w:rsidRPr="00000000">
        <w:rPr>
          <w:color w:val="222222"/>
          <w:sz w:val="19"/>
          <w:szCs w:val="19"/>
          <w:highlight w:val="white"/>
          <w:rtl w:val="0"/>
        </w:rPr>
        <w:t xml:space="preserve">At that upper bound, the currents are nearly balanced, with Redwood mean velocity of 0.39, and Steinberger mean velocity of 0.46 m/s.</w:t>
      </w:r>
    </w:p>
    <w:p w:rsidR="00000000" w:rsidDel="00000000" w:rsidP="00000000" w:rsidRDefault="00000000" w:rsidRPr="00000000">
      <w:pPr>
        <w:contextualSpacing w:val="0"/>
        <w:rPr>
          <w:color w:val="222222"/>
          <w:sz w:val="19"/>
          <w:szCs w:val="19"/>
          <w:highlight w:val="white"/>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2zvv62wgv35q" w:id="5"/>
      <w:bookmarkEnd w:id="5"/>
      <w:r w:rsidDel="00000000" w:rsidR="00000000" w:rsidRPr="00000000">
        <w:rPr>
          <w:rtl w:val="0"/>
        </w:rPr>
        <w:t xml:space="preserve">Stormwater</w:t>
      </w:r>
    </w:p>
    <w:p w:rsidR="00000000" w:rsidDel="00000000" w:rsidP="00000000" w:rsidRDefault="00000000" w:rsidRPr="00000000">
      <w:pPr>
        <w:ind w:left="720" w:firstLine="0"/>
        <w:contextualSpacing w:val="0"/>
        <w:rPr>
          <w:color w:val="222222"/>
          <w:sz w:val="19"/>
          <w:szCs w:val="19"/>
        </w:rPr>
      </w:pPr>
      <w:r w:rsidDel="00000000" w:rsidR="00000000" w:rsidRPr="00000000">
        <w:rPr>
          <w:color w:val="222222"/>
          <w:sz w:val="19"/>
          <w:szCs w:val="19"/>
          <w:rtl w:val="0"/>
        </w:rPr>
        <w:t xml:space="preserve">Our main question would be how far out new inputs could potentially get carried - minimum distance would be the 3-4 hrs centered around a high slack. Maximum distance would be?</w:t>
      </w:r>
    </w:p>
    <w:p w:rsidR="00000000" w:rsidDel="00000000" w:rsidP="00000000" w:rsidRDefault="00000000" w:rsidRPr="00000000">
      <w:pPr>
        <w:ind w:left="720" w:firstLine="0"/>
        <w:contextualSpacing w:val="0"/>
        <w:rPr>
          <w:color w:val="222222"/>
          <w:sz w:val="19"/>
          <w:szCs w:val="19"/>
        </w:rPr>
      </w:pPr>
      <w:r w:rsidDel="00000000" w:rsidR="00000000" w:rsidRPr="00000000">
        <w:rPr>
          <w:rtl w:val="0"/>
        </w:rPr>
      </w:r>
    </w:p>
    <w:p w:rsidR="00000000" w:rsidDel="00000000" w:rsidP="00000000" w:rsidRDefault="00000000" w:rsidRPr="00000000">
      <w:pPr>
        <w:ind w:left="720" w:firstLine="0"/>
        <w:contextualSpacing w:val="0"/>
        <w:rPr>
          <w:color w:val="222222"/>
          <w:sz w:val="19"/>
          <w:szCs w:val="19"/>
        </w:rPr>
      </w:pPr>
      <w:r w:rsidDel="00000000" w:rsidR="00000000" w:rsidRPr="00000000">
        <w:rPr>
          <w:color w:val="222222"/>
          <w:sz w:val="19"/>
          <w:szCs w:val="19"/>
          <w:rtl w:val="0"/>
        </w:rPr>
        <w:t xml:space="preserve">If Alicia got you the stormwater input locations and stormwater volumes &amp; rate/duration for a number of storm sizes, could you plot out travel distance for different sized events ? (1, 2, 5, and 10 year return interval storms for example).</w:t>
      </w:r>
    </w:p>
    <w:p w:rsidR="00000000" w:rsidDel="00000000" w:rsidP="00000000" w:rsidRDefault="00000000" w:rsidRPr="00000000">
      <w:pPr>
        <w:ind w:left="720" w:firstLine="0"/>
        <w:contextualSpacing w:val="0"/>
        <w:rPr>
          <w:color w:val="222222"/>
          <w:sz w:val="19"/>
          <w:szCs w:val="19"/>
        </w:rPr>
      </w:pPr>
      <w:r w:rsidDel="00000000" w:rsidR="00000000" w:rsidRPr="00000000">
        <w:rPr>
          <w:color w:val="222222"/>
          <w:sz w:val="19"/>
          <w:szCs w:val="19"/>
          <w:rtl w:val="0"/>
        </w:rPr>
        <w:t xml:space="preserve">The larger events tend to max out in intensity not much different from the frequent interval events, mostly that they just drag out longer at the same intensity.</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 think the idea is, for each of [X] input locations, and [1:1,1:5,1:10] events, estimate how far new inputs could get.  This of course depends on the tidal stage.  A simple conceptual model of the storms is that flow rates have similar magnitudes, but duration scales up with longer recurrence interval events.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amdx6vdve8vs" w:id="6"/>
      <w:bookmarkEnd w:id="6"/>
      <w:r w:rsidDel="00000000" w:rsidR="00000000" w:rsidRPr="00000000">
        <w:rPr>
          <w:rtl w:val="0"/>
        </w:rPr>
        <w:t xml:space="preserve">Input locations:</w:t>
      </w:r>
    </w:p>
    <w:p w:rsidR="00000000" w:rsidDel="00000000" w:rsidP="00000000" w:rsidRDefault="00000000" w:rsidRPr="00000000">
      <w:pPr>
        <w:contextualSpacing w:val="0"/>
        <w:rPr/>
      </w:pPr>
      <w:hyperlink r:id="rId16">
        <w:r w:rsidDel="00000000" w:rsidR="00000000" w:rsidRPr="00000000">
          <w:rPr>
            <w:color w:val="1155cc"/>
            <w:u w:val="single"/>
            <w:rtl w:val="0"/>
          </w:rPr>
          <w:t xml:space="preserve">Spreadsheet from Alicia</w:t>
        </w:r>
      </w:hyperlink>
      <w:r w:rsidDel="00000000" w:rsidR="00000000" w:rsidRPr="00000000">
        <w:rPr>
          <w:rtl w:val="0"/>
        </w:rPr>
        <w:t xml:space="preserve">, </w:t>
      </w:r>
      <w:hyperlink r:id="rId17">
        <w:r w:rsidDel="00000000" w:rsidR="00000000" w:rsidRPr="00000000">
          <w:rPr>
            <w:color w:val="1155cc"/>
            <w:u w:val="single"/>
            <w:rtl w:val="0"/>
          </w:rPr>
          <w:t xml:space="preserve">folder</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Appear to be </w:t>
      </w:r>
      <w:hyperlink r:id="rId18">
        <w:r w:rsidDel="00000000" w:rsidR="00000000" w:rsidRPr="00000000">
          <w:rPr>
            <w:color w:val="1155cc"/>
            <w:u w:val="single"/>
            <w:rtl w:val="0"/>
          </w:rPr>
          <w:t xml:space="preserve">six relevant watersheds</w:t>
        </w:r>
      </w:hyperlink>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Atherton Creek – 15.99 m</w:t>
      </w:r>
      <w:r w:rsidDel="00000000" w:rsidR="00000000" w:rsidRPr="00000000">
        <w:rPr>
          <w:vertAlign w:val="superscript"/>
          <w:rtl w:val="0"/>
        </w:rPr>
        <w:t xml:space="preserve">3</w:t>
      </w:r>
      <w:r w:rsidDel="00000000" w:rsidR="00000000" w:rsidRPr="00000000">
        <w:rPr>
          <w:rtl w:val="0"/>
        </w:rPr>
        <w:t xml:space="preserve">/s YES</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Bayfront Park – 0.38 m</w:t>
      </w:r>
      <w:r w:rsidDel="00000000" w:rsidR="00000000" w:rsidRPr="00000000">
        <w:rPr>
          <w:vertAlign w:val="superscript"/>
          <w:rtl w:val="0"/>
        </w:rPr>
        <w:t xml:space="preserve">3</w:t>
      </w:r>
      <w:r w:rsidDel="00000000" w:rsidR="00000000" w:rsidRPr="00000000">
        <w:rPr>
          <w:rtl w:val="0"/>
        </w:rPr>
        <w:t xml:space="preserve">/s YES</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Cordilleras Creek – 10.12 m</w:t>
      </w:r>
      <w:r w:rsidDel="00000000" w:rsidR="00000000" w:rsidRPr="00000000">
        <w:rPr>
          <w:vertAlign w:val="superscript"/>
          <w:rtl w:val="0"/>
        </w:rPr>
        <w:t xml:space="preserve">3</w:t>
      </w:r>
      <w:r w:rsidDel="00000000" w:rsidR="00000000" w:rsidRPr="00000000">
        <w:rPr>
          <w:rtl w:val="0"/>
        </w:rPr>
        <w:t xml:space="preserve">/s</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Pulgas Creek – 9.70 m</w:t>
      </w:r>
      <w:r w:rsidDel="00000000" w:rsidR="00000000" w:rsidRPr="00000000">
        <w:rPr>
          <w:vertAlign w:val="superscript"/>
          <w:rtl w:val="0"/>
        </w:rPr>
        <w:t xml:space="preserve">3</w:t>
      </w:r>
      <w:r w:rsidDel="00000000" w:rsidR="00000000" w:rsidRPr="00000000">
        <w:rPr>
          <w:rtl w:val="0"/>
        </w:rPr>
        <w:t xml:space="preserve">/s YES</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Redwood Creek and Arroyo Ojo – 26.67 m</w:t>
      </w:r>
      <w:r w:rsidDel="00000000" w:rsidR="00000000" w:rsidRPr="00000000">
        <w:rPr>
          <w:vertAlign w:val="superscript"/>
          <w:rtl w:val="0"/>
        </w:rPr>
        <w:t xml:space="preserve">3</w:t>
      </w:r>
      <w:r w:rsidDel="00000000" w:rsidR="00000000" w:rsidRPr="00000000">
        <w:rPr>
          <w:rtl w:val="0"/>
        </w:rPr>
        <w:t xml:space="preserve">/s YES</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Redwood Shores Lagoon – 3.63 m</w:t>
      </w:r>
      <w:r w:rsidDel="00000000" w:rsidR="00000000" w:rsidRPr="00000000">
        <w:rPr>
          <w:vertAlign w:val="superscript"/>
          <w:rtl w:val="0"/>
        </w:rPr>
        <w:t xml:space="preserve">3</w:t>
      </w:r>
      <w:r w:rsidDel="00000000" w:rsidR="00000000" w:rsidRPr="00000000">
        <w:rPr>
          <w:rtl w:val="0"/>
        </w:rPr>
        <w:t xml:space="preserve">/s YES</w:t>
      </w:r>
    </w:p>
    <w:p w:rsidR="00000000" w:rsidDel="00000000" w:rsidP="00000000" w:rsidRDefault="00000000" w:rsidRPr="00000000">
      <w:pPr>
        <w:numPr>
          <w:ilvl w:val="0"/>
          <w:numId w:val="2"/>
        </w:numPr>
        <w:ind w:left="720" w:hanging="360"/>
        <w:contextualSpacing w:val="1"/>
        <w:rPr>
          <w:i w:val="1"/>
        </w:rPr>
      </w:pPr>
      <w:r w:rsidDel="00000000" w:rsidR="00000000" w:rsidRPr="00000000">
        <w:rPr>
          <w:i w:val="1"/>
          <w:rtl w:val="0"/>
        </w:rPr>
        <w:t xml:space="preserve">SMC_unk15 – 3.44 m</w:t>
      </w:r>
      <w:r w:rsidDel="00000000" w:rsidR="00000000" w:rsidRPr="00000000">
        <w:rPr>
          <w:i w:val="1"/>
          <w:vertAlign w:val="superscript"/>
          <w:rtl w:val="0"/>
        </w:rPr>
        <w:t xml:space="preserve">3</w:t>
      </w:r>
      <w:r w:rsidDel="00000000" w:rsidR="00000000" w:rsidRPr="00000000">
        <w:rPr>
          <w:i w:val="1"/>
          <w:rtl w:val="0"/>
        </w:rPr>
        <w:t xml:space="preserv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And durations of 3 hours, 6 hours, and 7.3 hours for the 1:1, 1:5, and 1:10 floods.</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720" w:firstLine="0"/>
        <w:contextualSpacing w:val="0"/>
        <w:rPr>
          <w:rFonts w:ascii="Calibri" w:cs="Calibri" w:eastAsia="Calibri" w:hAnsi="Calibri"/>
          <w:highlight w:val="white"/>
        </w:rPr>
      </w:pPr>
      <w:r w:rsidDel="00000000" w:rsidR="00000000" w:rsidRPr="00000000">
        <w:rPr>
          <w:color w:val="222222"/>
          <w:sz w:val="19"/>
          <w:szCs w:val="19"/>
          <w:highlight w:val="white"/>
          <w:rtl w:val="0"/>
        </w:rPr>
        <w:t xml:space="preserve">E.g. Atherton Ck, 161g/yr annual PCB load.  Load in 1:1 year storm low 7.4g, high 8.4g, so I just use the mean of that range (7.9g) / 161g = 4.9%, multiply by annual runoff vol </w:t>
      </w:r>
      <w:r w:rsidDel="00000000" w:rsidR="00000000" w:rsidRPr="00000000">
        <w:rPr>
          <w:rFonts w:ascii="Calibri" w:cs="Calibri" w:eastAsia="Calibri" w:hAnsi="Calibri"/>
          <w:highlight w:val="white"/>
          <w:rtl w:val="0"/>
        </w:rPr>
        <w:t xml:space="preserve">3,524,209m3 and get 172927m3?</w:t>
      </w:r>
    </w:p>
    <w:p w:rsidR="00000000" w:rsidDel="00000000" w:rsidP="00000000" w:rsidRDefault="00000000" w:rsidRPr="00000000">
      <w:pPr>
        <w:ind w:left="720" w:firstLine="0"/>
        <w:contextualSpacing w:val="0"/>
        <w:rPr>
          <w:rFonts w:ascii="Calibri" w:cs="Calibri" w:eastAsia="Calibri" w:hAnsi="Calibri"/>
          <w:highlight w:val="white"/>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Where should these enter?</w:t>
      </w:r>
    </w:p>
    <w:p w:rsidR="00000000" w:rsidDel="00000000" w:rsidP="00000000" w:rsidRDefault="00000000" w:rsidRPr="00000000">
      <w:pPr>
        <w:contextualSpacing w:val="0"/>
        <w:rPr/>
      </w:pPr>
      <w:r w:rsidDel="00000000" w:rsidR="00000000" w:rsidRPr="00000000">
        <w:rPr/>
        <w:drawing>
          <wp:inline distB="114300" distT="114300" distL="114300" distR="114300">
            <wp:extent cx="3238634" cy="2947988"/>
            <wp:effectExtent b="0" l="0" r="0" t="0"/>
            <wp:docPr id="7"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3238634" cy="29479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How to model this?</w:t>
      </w:r>
    </w:p>
    <w:p w:rsidR="00000000" w:rsidDel="00000000" w:rsidP="00000000" w:rsidRDefault="00000000" w:rsidRPr="00000000">
      <w:pPr>
        <w:contextualSpacing w:val="0"/>
        <w:rPr/>
      </w:pPr>
      <w:r w:rsidDel="00000000" w:rsidR="00000000" w:rsidRPr="00000000">
        <w:rPr>
          <w:rtl w:val="0"/>
        </w:rPr>
        <w:t xml:space="preserve">A: Assume no advection, no freesurface gradient, just everybody drains to deeper neighbor?  Local minima will be a problem.  That could be solved by drawing in a drainage skeleton tree if needed.  Could also flood fill from the Bay side to get a first cut.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yields a DAG of pixels.  Load everybody up to some starting volume/sea level.  Add whatever volume to the inflow points.  Set the incremental next sea surface height.  The start at the leaves of the tree, pushing or pulling volume from/to neighbors as needed.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kind of works if it’s a 1D network.  But in a channel, this will put all of the transport burden on the thalweg.  For scalar advection that means that we have seriously intense tidal straining, so transport will effectively be broken.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Modify that so that the excess volume in a cell is apportioned to all neighbors with a lower order, in proportion to the depth.</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 What about a decaying tracer starting at each pour point?  That would be used to set an “order” for the input filling in.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 Direct DFM model</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Wet 2m cells ⇒ 8M</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Wet 10m cells ⇒ 320k  Feasible, but heavy.  Of course it’s 2D only.</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Are any flows dynamically signifcant?  Probably in the upper reaches, at least dynamic in comparison to tidal prism.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STATUS: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Need to push some grid commits from laptop to get grid gen back to functional.</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return grid_gen_00.py</w:t>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Arial Unicode MS"/>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4.png"/><Relationship Id="rId10" Type="http://schemas.openxmlformats.org/officeDocument/2006/relationships/hyperlink" Target="https://tidesandcurrents.noaa.gov/datums.html?id=9414750" TargetMode="External"/><Relationship Id="rId13" Type="http://schemas.openxmlformats.org/officeDocument/2006/relationships/image" Target="media/image12.png"/><Relationship Id="rId12"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idesandcurrents.noaa.gov/datums.html?id=9414523" TargetMode="External"/><Relationship Id="rId15" Type="http://schemas.openxmlformats.org/officeDocument/2006/relationships/hyperlink" Target="https://books.google.com/books?id=HC83AQAAMAAJ&amp;pg=PR74&amp;dq=steinberger+redwood+smith+slough+pwa&amp;hl=en&amp;sa=X&amp;ved=0ahUKEwjU6IKOo_HYAhUH1mMKHdsgAVwQ6AEIJzAA#v=onepage&amp;q=steinberger%20redwood%20smith%20slough%20pwa&amp;f=false" TargetMode="External"/><Relationship Id="rId14" Type="http://schemas.openxmlformats.org/officeDocument/2006/relationships/image" Target="media/image10.png"/><Relationship Id="rId17" Type="http://schemas.openxmlformats.org/officeDocument/2006/relationships/hyperlink" Target="https://drive.google.com/open?id=0B_UzNf5CKd6AdDdPUzVyaExTN0E" TargetMode="External"/><Relationship Id="rId16" Type="http://schemas.openxmlformats.org/officeDocument/2006/relationships/hyperlink" Target="https://drive.google.com/a/sfei.org/file/d/1XLzvhazTiivFqvNzwzJSvCjQmTM-ctOa/view?usp=drive_web" TargetMode="External"/><Relationship Id="rId5" Type="http://schemas.openxmlformats.org/officeDocument/2006/relationships/styles" Target="styles.xml"/><Relationship Id="rId19" Type="http://schemas.openxmlformats.org/officeDocument/2006/relationships/image" Target="media/image15.png"/><Relationship Id="rId6" Type="http://schemas.openxmlformats.org/officeDocument/2006/relationships/image" Target="media/image13.png"/><Relationship Id="rId18" Type="http://schemas.openxmlformats.org/officeDocument/2006/relationships/hyperlink" Target="https://drive.google.com/drive/folders/0B_UzNf5CKd6AdDdPUzVyaExTN0E" TargetMode="External"/><Relationship Id="rId7" Type="http://schemas.openxmlformats.org/officeDocument/2006/relationships/image" Target="media/image9.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